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施工图设计文件审查意见单</w:t>
      </w:r>
    </w:p>
    <w:p>
      <w:pPr>
        <w:jc w:val="center"/>
        <w:rPr>
          <w:sz w:val="24"/>
        </w:rPr>
      </w:pPr>
    </w:p>
    <w:tbl>
      <w:tblPr>
        <w:tblStyle w:val="5"/>
        <w:tblW w:w="10400" w:type="dxa"/>
        <w:tblInd w:w="1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059"/>
        <w:gridCol w:w="4783"/>
        <w:gridCol w:w="1815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2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设计单位</w:t>
            </w:r>
          </w:p>
        </w:tc>
        <w:tc>
          <w:tcPr>
            <w:tcW w:w="4783" w:type="dxa"/>
            <w:noWrap/>
            <w:vAlign w:val="center"/>
          </w:tcPr>
          <w:p>
            <w:pPr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广东名都设计</w:t>
            </w:r>
            <w:r>
              <w:rPr>
                <w:rFonts w:hint="eastAsia"/>
                <w:sz w:val="24"/>
                <w:highlight w:val="none"/>
              </w:rPr>
              <w:t>有限公司</w:t>
            </w:r>
          </w:p>
        </w:tc>
        <w:tc>
          <w:tcPr>
            <w:tcW w:w="1815" w:type="dxa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项目编号</w:t>
            </w:r>
          </w:p>
        </w:tc>
        <w:tc>
          <w:tcPr>
            <w:tcW w:w="186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2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审查项目名称</w:t>
            </w:r>
          </w:p>
        </w:tc>
        <w:tc>
          <w:tcPr>
            <w:tcW w:w="4783" w:type="dxa"/>
            <w:noWrap/>
            <w:vAlign w:val="center"/>
          </w:tcPr>
          <w:p>
            <w:pPr>
              <w:rPr>
                <w:rFonts w:hint="eastAsia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highlight w:val="none"/>
              </w:rPr>
              <w:t>市教育局广州卫生职业技术学院白云校区基础设施修缮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门岗</w:t>
            </w:r>
          </w:p>
        </w:tc>
        <w:tc>
          <w:tcPr>
            <w:tcW w:w="1815" w:type="dxa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审查专业</w:t>
            </w:r>
          </w:p>
        </w:tc>
        <w:tc>
          <w:tcPr>
            <w:tcW w:w="1860" w:type="dxa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电气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883" w:type="dxa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序号</w:t>
            </w:r>
          </w:p>
        </w:tc>
        <w:tc>
          <w:tcPr>
            <w:tcW w:w="5842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审查意见概述</w:t>
            </w:r>
          </w:p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（审查人填写）</w:t>
            </w:r>
          </w:p>
        </w:tc>
        <w:tc>
          <w:tcPr>
            <w:tcW w:w="1815" w:type="dxa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回复意见</w:t>
            </w:r>
          </w:p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（设计人填写）</w:t>
            </w:r>
          </w:p>
        </w:tc>
        <w:tc>
          <w:tcPr>
            <w:tcW w:w="1860" w:type="dxa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修改落实情况（审查人填写）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noWrap/>
            <w:vAlign w:val="center"/>
          </w:tcPr>
          <w:p>
            <w:pPr>
              <w:jc w:val="center"/>
              <w:rPr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一</w:t>
            </w:r>
          </w:p>
        </w:tc>
        <w:tc>
          <w:tcPr>
            <w:tcW w:w="5842" w:type="dxa"/>
            <w:gridSpan w:val="2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违反建设工程强制性条文方面：</w:t>
            </w:r>
          </w:p>
        </w:tc>
        <w:tc>
          <w:tcPr>
            <w:tcW w:w="1815" w:type="dxa"/>
            <w:noWrap/>
            <w:vAlign w:val="center"/>
          </w:tcPr>
          <w:p>
            <w:pPr>
              <w:jc w:val="left"/>
              <w:rPr>
                <w:b/>
                <w:bCs/>
                <w:sz w:val="24"/>
                <w:highlight w:val="none"/>
              </w:rPr>
            </w:pPr>
          </w:p>
        </w:tc>
        <w:tc>
          <w:tcPr>
            <w:tcW w:w="1860" w:type="dxa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noWrap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</w:p>
        </w:tc>
        <w:tc>
          <w:tcPr>
            <w:tcW w:w="5842" w:type="dxa"/>
            <w:gridSpan w:val="2"/>
            <w:noWrap/>
            <w:vAlign w:val="center"/>
          </w:tcPr>
          <w:p>
            <w:pPr>
              <w:jc w:val="left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无</w:t>
            </w:r>
          </w:p>
        </w:tc>
        <w:tc>
          <w:tcPr>
            <w:tcW w:w="1815" w:type="dxa"/>
            <w:noWrap/>
            <w:vAlign w:val="center"/>
          </w:tcPr>
          <w:p>
            <w:pPr>
              <w:jc w:val="left"/>
              <w:rPr>
                <w:szCs w:val="21"/>
                <w:highlight w:val="none"/>
              </w:rPr>
            </w:pPr>
          </w:p>
        </w:tc>
        <w:tc>
          <w:tcPr>
            <w:tcW w:w="1860" w:type="dxa"/>
            <w:noWrap/>
            <w:vAlign w:val="center"/>
          </w:tcPr>
          <w:p>
            <w:pPr>
              <w:jc w:val="left"/>
              <w:rPr>
                <w:color w:val="FF0000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noWrap/>
            <w:vAlign w:val="center"/>
          </w:tcPr>
          <w:p>
            <w:pPr>
              <w:jc w:val="center"/>
              <w:rPr>
                <w:b/>
                <w:bCs/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二</w:t>
            </w:r>
          </w:p>
        </w:tc>
        <w:tc>
          <w:tcPr>
            <w:tcW w:w="5842" w:type="dxa"/>
            <w:gridSpan w:val="2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违反专业规范、规程和设计深度不足方面：</w:t>
            </w:r>
          </w:p>
        </w:tc>
        <w:tc>
          <w:tcPr>
            <w:tcW w:w="1815" w:type="dxa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</w:p>
        </w:tc>
        <w:tc>
          <w:tcPr>
            <w:tcW w:w="1860" w:type="dxa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noWrap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rFonts w:hint="eastAsia"/>
                <w:szCs w:val="21"/>
                <w:highlight w:val="none"/>
              </w:rPr>
              <w:t>1</w:t>
            </w:r>
          </w:p>
        </w:tc>
        <w:tc>
          <w:tcPr>
            <w:tcW w:w="5842" w:type="dxa"/>
            <w:gridSpan w:val="2"/>
            <w:noWrap/>
            <w:vAlign w:val="center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《建筑电气与智能化通用规范》GB50024-2022/4. 3. 1 由建筑物外引入的低压电源线路，应在总配电箱（柜）的受电端装设具有隔离功能的电器；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请明确各栋电源是否进过室外引致配电箱，如是应满足此条要求；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《建筑物防雷设计规范》GB50057-2010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第4.3.8条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各栋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配电箱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电源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经过室外引接至本栋建筑，进线处应设置一级浪涌保护器，并重复接地；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请明确各栋电源是否进过室外引致配电箱，如是应满足此条要求；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《建筑电气与智能化通用规范》GB50024-2022/4. 6. 5 人员可触及的室外电气设备等供电回路，当采用剩余电流动作保护电器作为电击防护附加防护措施时，额定电流不超过32A 的下列回路应装设不应大于30mA剩余电流动作保护电器：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Z1回路有室外照明灯具，应设置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不应大于30mA剩余电流动作保护电器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eastAsia="zh-CN"/>
              </w:rPr>
              <w:t>；</w:t>
            </w:r>
          </w:p>
          <w:p>
            <w:pPr>
              <w:pStyle w:val="11"/>
              <w:numPr>
                <w:ilvl w:val="0"/>
                <w:numId w:val="0"/>
              </w:numPr>
              <w:ind w:leftChars="0"/>
              <w:jc w:val="left"/>
              <w:rPr>
                <w:rFonts w:ascii="宋体" w:hAnsi="宋体"/>
                <w:b/>
                <w:sz w:val="24"/>
                <w:highlight w:val="none"/>
              </w:rPr>
            </w:pPr>
          </w:p>
          <w:p>
            <w:pPr>
              <w:jc w:val="left"/>
              <w:rPr>
                <w:rFonts w:hint="eastAsia" w:ascii="宋体" w:hAnsi="宋体"/>
                <w:bCs/>
                <w:sz w:val="24"/>
                <w:szCs w:val="22"/>
                <w:highlight w:val="none"/>
                <w:lang w:eastAsia="zh-CN"/>
              </w:rPr>
            </w:pPr>
          </w:p>
        </w:tc>
        <w:tc>
          <w:tcPr>
            <w:tcW w:w="1815" w:type="dxa"/>
            <w:noWrap/>
            <w:vAlign w:val="center"/>
          </w:tcPr>
          <w:p>
            <w:pPr>
              <w:jc w:val="left"/>
              <w:rPr>
                <w:rFonts w:hint="eastAsia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1+2：室内已在DS-SM2补充了说明、室外新做门卫室配电箱就近接入饭堂总配电箱（图纸已有标注二级浪涌、原饭堂首层配电总箱不做改造、且现状为一级浪涌）。</w:t>
            </w:r>
          </w:p>
          <w:p>
            <w:pPr>
              <w:jc w:val="left"/>
              <w:rPr>
                <w:rFonts w:hint="default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3：按意见修改</w:t>
            </w:r>
          </w:p>
        </w:tc>
        <w:tc>
          <w:tcPr>
            <w:tcW w:w="1860" w:type="dxa"/>
            <w:noWrap/>
            <w:vAlign w:val="center"/>
          </w:tcPr>
          <w:p>
            <w:pPr>
              <w:jc w:val="left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noWrap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三</w:t>
            </w:r>
          </w:p>
        </w:tc>
        <w:tc>
          <w:tcPr>
            <w:tcW w:w="5842" w:type="dxa"/>
            <w:gridSpan w:val="2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highlight w:val="none"/>
              </w:rPr>
              <w:t>其它方面</w:t>
            </w:r>
          </w:p>
        </w:tc>
        <w:tc>
          <w:tcPr>
            <w:tcW w:w="1815" w:type="dxa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</w:p>
        </w:tc>
        <w:tc>
          <w:tcPr>
            <w:tcW w:w="1860" w:type="dxa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83" w:type="dxa"/>
            <w:noWrap/>
            <w:vAlign w:val="center"/>
          </w:tcPr>
          <w:p>
            <w:pPr>
              <w:jc w:val="center"/>
              <w:rPr>
                <w:szCs w:val="21"/>
                <w:highlight w:val="none"/>
              </w:rPr>
            </w:pPr>
            <w:r>
              <w:rPr>
                <w:szCs w:val="21"/>
                <w:highlight w:val="none"/>
              </w:rPr>
              <w:t>1</w:t>
            </w:r>
          </w:p>
        </w:tc>
        <w:tc>
          <w:tcPr>
            <w:tcW w:w="5842" w:type="dxa"/>
            <w:gridSpan w:val="2"/>
            <w:noWrap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Cs/>
                <w:sz w:val="24"/>
                <w:highlight w:val="none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szCs w:val="21"/>
                <w:highlight w:val="none"/>
              </w:rPr>
            </w:pPr>
            <w:r>
              <w:rPr>
                <w:rFonts w:ascii="宋体" w:hAnsi="宋体"/>
                <w:bCs/>
                <w:sz w:val="24"/>
                <w:highlight w:val="none"/>
              </w:rPr>
              <w:t>凡修改之处</w:t>
            </w:r>
            <w:r>
              <w:rPr>
                <w:rFonts w:hint="eastAsia" w:ascii="宋体" w:hAnsi="宋体"/>
                <w:bCs/>
                <w:sz w:val="24"/>
                <w:highlight w:val="none"/>
              </w:rPr>
              <w:t>，</w:t>
            </w:r>
            <w:r>
              <w:rPr>
                <w:rFonts w:ascii="宋体" w:hAnsi="宋体"/>
                <w:bCs/>
                <w:sz w:val="24"/>
                <w:highlight w:val="none"/>
              </w:rPr>
              <w:t>必须云线颜色圈出</w:t>
            </w:r>
            <w:r>
              <w:rPr>
                <w:rFonts w:hint="eastAsia" w:ascii="宋体" w:hAnsi="宋体"/>
                <w:bCs/>
                <w:sz w:val="24"/>
                <w:highlight w:val="none"/>
              </w:rPr>
              <w:t>。</w:t>
            </w:r>
          </w:p>
          <w:p>
            <w:pPr>
              <w:jc w:val="left"/>
              <w:rPr>
                <w:szCs w:val="21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>
            <w:pPr>
              <w:jc w:val="left"/>
              <w:rPr>
                <w:rFonts w:hint="default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Cs w:val="21"/>
                <w:highlight w:val="none"/>
                <w:lang w:val="en-US" w:eastAsia="zh-CN"/>
              </w:rPr>
              <w:t>紫色云线+索引标注</w:t>
            </w:r>
          </w:p>
        </w:tc>
        <w:tc>
          <w:tcPr>
            <w:tcW w:w="1860" w:type="dxa"/>
            <w:noWrap/>
            <w:vAlign w:val="center"/>
          </w:tcPr>
          <w:p>
            <w:pPr>
              <w:jc w:val="left"/>
              <w:rPr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00" w:type="dxa"/>
            <w:gridSpan w:val="5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初审发出日期：年月日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400" w:type="dxa"/>
            <w:gridSpan w:val="5"/>
            <w:noWrap/>
            <w:vAlign w:val="center"/>
          </w:tcPr>
          <w:p>
            <w:pPr>
              <w:jc w:val="lef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复审发出日期：年月日</w:t>
            </w:r>
          </w:p>
        </w:tc>
      </w:tr>
    </w:tbl>
    <w:p>
      <w:pPr>
        <w:ind w:firstLine="480" w:firstLineChars="200"/>
        <w:jc w:val="right"/>
        <w:rPr>
          <w:sz w:val="24"/>
        </w:rPr>
      </w:pPr>
      <w:r>
        <w:rPr>
          <w:rFonts w:hint="eastAsia"/>
          <w:sz w:val="24"/>
        </w:rPr>
        <w:t>第 1 页，共 1 页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审查人：               设计回复人：</w:t>
      </w:r>
      <w:r>
        <w:rPr>
          <w:rFonts w:hint="eastAsia"/>
          <w:sz w:val="24"/>
          <w:lang w:eastAsia="zh-CN"/>
        </w:rPr>
        <w:t>罗俊文</w:t>
      </w:r>
      <w:bookmarkStart w:id="0" w:name="_GoBack"/>
      <w:bookmarkEnd w:id="0"/>
      <w:r>
        <w:rPr>
          <w:rFonts w:hint="eastAsia"/>
          <w:sz w:val="24"/>
        </w:rPr>
        <w:t xml:space="preserve">                 复审人：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（签字并加盖审图机构公章）  （签字并加盖设计单位公章）  （签字并加盖审图机构公章）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联系电话：</w:t>
      </w:r>
      <w:r>
        <w:rPr>
          <w:rFonts w:hint="eastAsia" w:ascii="宋体" w:hAnsi="宋体"/>
          <w:sz w:val="24"/>
        </w:rPr>
        <w:t xml:space="preserve">          </w:t>
      </w:r>
      <w:r>
        <w:rPr>
          <w:rFonts w:hint="eastAsia"/>
          <w:sz w:val="24"/>
        </w:rPr>
        <w:t xml:space="preserve">  联系电话：</w:t>
      </w:r>
      <w:r>
        <w:rPr>
          <w:rFonts w:hint="eastAsia"/>
          <w:sz w:val="24"/>
          <w:lang w:val="en-US" w:eastAsia="zh-CN"/>
        </w:rPr>
        <w:t>18814125971</w:t>
      </w:r>
      <w:r>
        <w:rPr>
          <w:rFonts w:hint="eastAsia"/>
          <w:sz w:val="24"/>
        </w:rPr>
        <w:t xml:space="preserve">                   日期：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日期：                      日期：</w:t>
      </w:r>
    </w:p>
    <w:p>
      <w:pPr>
        <w:jc w:val="left"/>
      </w:pPr>
      <w:r>
        <w:rPr>
          <w:rFonts w:hint="eastAsia" w:ascii="宋体" w:hAnsi="宋体"/>
          <w:sz w:val="18"/>
          <w:szCs w:val="18"/>
        </w:rPr>
        <w:t>注：本单附于审查意见告知书，一式伍份，二份存审查机构，三份交建设单位。</w:t>
      </w:r>
      <w:r>
        <w:rPr>
          <w:rFonts w:hint="eastAsia" w:ascii="宋体" w:hAnsi="宋体"/>
          <w:sz w:val="24"/>
        </w:rPr>
        <w:t xml:space="preserve"> 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799" w:bottom="930" w:left="79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  <w:b/>
        <w:bCs/>
        <w:sz w:val="24"/>
      </w:rPr>
      <w:t>广东省住房和城乡建设厅监制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  <w:b/>
        <w:bCs/>
        <w:sz w:val="24"/>
      </w:rPr>
      <w:t>广东省住房和城乡建设厅监制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仿宋" w:hAnsi="仿宋" w:eastAsia="仿宋" w:cs="仿宋"/>
        <w:sz w:val="28"/>
        <w:szCs w:val="28"/>
      </w:rPr>
      <w:t>附件2：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E87FE2"/>
    <w:multiLevelType w:val="multilevel"/>
    <w:tmpl w:val="5CE87F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iY2YyYjljNGNkY2YzMjdlOTVhYmRkYTk0YmY2YmEifQ=="/>
    <w:docVar w:name="KSO_WPS_MARK_KEY" w:val="621ba0e4-d483-443d-aee9-7ae248aaa5aa"/>
  </w:docVars>
  <w:rsids>
    <w:rsidRoot w:val="00172A27"/>
    <w:rsid w:val="0000574E"/>
    <w:rsid w:val="000069F8"/>
    <w:rsid w:val="00011222"/>
    <w:rsid w:val="000116C9"/>
    <w:rsid w:val="000142D9"/>
    <w:rsid w:val="000149D4"/>
    <w:rsid w:val="000218DE"/>
    <w:rsid w:val="00033B17"/>
    <w:rsid w:val="00044C70"/>
    <w:rsid w:val="000527B4"/>
    <w:rsid w:val="000713FD"/>
    <w:rsid w:val="0007641F"/>
    <w:rsid w:val="000829F0"/>
    <w:rsid w:val="00085B52"/>
    <w:rsid w:val="000904FA"/>
    <w:rsid w:val="00090B2F"/>
    <w:rsid w:val="000A4164"/>
    <w:rsid w:val="000A5BD7"/>
    <w:rsid w:val="000A694B"/>
    <w:rsid w:val="000B4483"/>
    <w:rsid w:val="000C017A"/>
    <w:rsid w:val="000C3F05"/>
    <w:rsid w:val="000C5D8A"/>
    <w:rsid w:val="000C759D"/>
    <w:rsid w:val="000D12EE"/>
    <w:rsid w:val="000D2C8E"/>
    <w:rsid w:val="000D58AF"/>
    <w:rsid w:val="000F0F05"/>
    <w:rsid w:val="000F5642"/>
    <w:rsid w:val="000F7FE4"/>
    <w:rsid w:val="0010414E"/>
    <w:rsid w:val="00106DEF"/>
    <w:rsid w:val="0011787A"/>
    <w:rsid w:val="001241AB"/>
    <w:rsid w:val="00131421"/>
    <w:rsid w:val="001352F2"/>
    <w:rsid w:val="001423AD"/>
    <w:rsid w:val="00143E29"/>
    <w:rsid w:val="0014588B"/>
    <w:rsid w:val="00146239"/>
    <w:rsid w:val="00155256"/>
    <w:rsid w:val="001565C9"/>
    <w:rsid w:val="00164119"/>
    <w:rsid w:val="001653A0"/>
    <w:rsid w:val="00165CF2"/>
    <w:rsid w:val="00171B46"/>
    <w:rsid w:val="00172A27"/>
    <w:rsid w:val="00172BD1"/>
    <w:rsid w:val="001736F1"/>
    <w:rsid w:val="00180473"/>
    <w:rsid w:val="00183315"/>
    <w:rsid w:val="00186AFB"/>
    <w:rsid w:val="001876AA"/>
    <w:rsid w:val="0019359F"/>
    <w:rsid w:val="001A0627"/>
    <w:rsid w:val="001A19BE"/>
    <w:rsid w:val="001B00D1"/>
    <w:rsid w:val="001B4853"/>
    <w:rsid w:val="001C58C8"/>
    <w:rsid w:val="001C604E"/>
    <w:rsid w:val="001D117D"/>
    <w:rsid w:val="001D6210"/>
    <w:rsid w:val="001E5FDD"/>
    <w:rsid w:val="001E74F7"/>
    <w:rsid w:val="001F308C"/>
    <w:rsid w:val="001F572E"/>
    <w:rsid w:val="00212D0A"/>
    <w:rsid w:val="002166F9"/>
    <w:rsid w:val="00242E7C"/>
    <w:rsid w:val="00246E9A"/>
    <w:rsid w:val="00251BB1"/>
    <w:rsid w:val="00265E11"/>
    <w:rsid w:val="00272033"/>
    <w:rsid w:val="00282B1A"/>
    <w:rsid w:val="00291FFD"/>
    <w:rsid w:val="002A393E"/>
    <w:rsid w:val="002A71AB"/>
    <w:rsid w:val="002A7718"/>
    <w:rsid w:val="002A7D35"/>
    <w:rsid w:val="002B2170"/>
    <w:rsid w:val="002B2C01"/>
    <w:rsid w:val="002C3E17"/>
    <w:rsid w:val="002D0715"/>
    <w:rsid w:val="002D76AC"/>
    <w:rsid w:val="002E0F49"/>
    <w:rsid w:val="002E3819"/>
    <w:rsid w:val="002F6EF3"/>
    <w:rsid w:val="002F6EFD"/>
    <w:rsid w:val="00303432"/>
    <w:rsid w:val="00303B92"/>
    <w:rsid w:val="003110E2"/>
    <w:rsid w:val="0031393C"/>
    <w:rsid w:val="0031689F"/>
    <w:rsid w:val="00326F26"/>
    <w:rsid w:val="00336A55"/>
    <w:rsid w:val="00340B18"/>
    <w:rsid w:val="00340B2C"/>
    <w:rsid w:val="00345065"/>
    <w:rsid w:val="00345A98"/>
    <w:rsid w:val="003462F0"/>
    <w:rsid w:val="00346905"/>
    <w:rsid w:val="00351842"/>
    <w:rsid w:val="00372DB2"/>
    <w:rsid w:val="00384A24"/>
    <w:rsid w:val="00387A16"/>
    <w:rsid w:val="003922E9"/>
    <w:rsid w:val="003B26B3"/>
    <w:rsid w:val="003C0228"/>
    <w:rsid w:val="003D543D"/>
    <w:rsid w:val="00406F5D"/>
    <w:rsid w:val="004132C7"/>
    <w:rsid w:val="00416E85"/>
    <w:rsid w:val="0043358F"/>
    <w:rsid w:val="00435FED"/>
    <w:rsid w:val="0043763E"/>
    <w:rsid w:val="004413E4"/>
    <w:rsid w:val="00443714"/>
    <w:rsid w:val="00444E30"/>
    <w:rsid w:val="00452463"/>
    <w:rsid w:val="004574EB"/>
    <w:rsid w:val="00465D4F"/>
    <w:rsid w:val="004674CB"/>
    <w:rsid w:val="0047138B"/>
    <w:rsid w:val="004757EE"/>
    <w:rsid w:val="00476634"/>
    <w:rsid w:val="00476A89"/>
    <w:rsid w:val="00480374"/>
    <w:rsid w:val="00487B4D"/>
    <w:rsid w:val="00493E44"/>
    <w:rsid w:val="00497761"/>
    <w:rsid w:val="004B16BC"/>
    <w:rsid w:val="004B4649"/>
    <w:rsid w:val="004C70F5"/>
    <w:rsid w:val="004D1E63"/>
    <w:rsid w:val="004F1BF4"/>
    <w:rsid w:val="004F41F8"/>
    <w:rsid w:val="005141B2"/>
    <w:rsid w:val="0051560F"/>
    <w:rsid w:val="00533A86"/>
    <w:rsid w:val="00533F64"/>
    <w:rsid w:val="00535FE0"/>
    <w:rsid w:val="00540805"/>
    <w:rsid w:val="00551EA5"/>
    <w:rsid w:val="00556A46"/>
    <w:rsid w:val="00571035"/>
    <w:rsid w:val="00571166"/>
    <w:rsid w:val="00571C5C"/>
    <w:rsid w:val="00575087"/>
    <w:rsid w:val="0059137F"/>
    <w:rsid w:val="00593601"/>
    <w:rsid w:val="005A712A"/>
    <w:rsid w:val="005B11F4"/>
    <w:rsid w:val="005B3045"/>
    <w:rsid w:val="005B33D0"/>
    <w:rsid w:val="005C741A"/>
    <w:rsid w:val="005C79D1"/>
    <w:rsid w:val="005D0C9E"/>
    <w:rsid w:val="005D3E39"/>
    <w:rsid w:val="005D4846"/>
    <w:rsid w:val="005E047C"/>
    <w:rsid w:val="005F6925"/>
    <w:rsid w:val="005F7B16"/>
    <w:rsid w:val="00612417"/>
    <w:rsid w:val="00616491"/>
    <w:rsid w:val="00623604"/>
    <w:rsid w:val="0063118F"/>
    <w:rsid w:val="00633233"/>
    <w:rsid w:val="00634D11"/>
    <w:rsid w:val="00637407"/>
    <w:rsid w:val="00637EC9"/>
    <w:rsid w:val="0064203F"/>
    <w:rsid w:val="00642BB1"/>
    <w:rsid w:val="00642BC8"/>
    <w:rsid w:val="006455D1"/>
    <w:rsid w:val="00651EA9"/>
    <w:rsid w:val="00652DC9"/>
    <w:rsid w:val="006541C8"/>
    <w:rsid w:val="00654DD3"/>
    <w:rsid w:val="00665DDA"/>
    <w:rsid w:val="00670BE0"/>
    <w:rsid w:val="0067104F"/>
    <w:rsid w:val="00684371"/>
    <w:rsid w:val="00687541"/>
    <w:rsid w:val="00691B9E"/>
    <w:rsid w:val="006A4888"/>
    <w:rsid w:val="006A6BAC"/>
    <w:rsid w:val="006B2D6E"/>
    <w:rsid w:val="006B6A7C"/>
    <w:rsid w:val="006C3A41"/>
    <w:rsid w:val="006C60E3"/>
    <w:rsid w:val="006C659D"/>
    <w:rsid w:val="006C7735"/>
    <w:rsid w:val="006E40C5"/>
    <w:rsid w:val="006F1B36"/>
    <w:rsid w:val="006F37B4"/>
    <w:rsid w:val="006F561C"/>
    <w:rsid w:val="00700A50"/>
    <w:rsid w:val="0071122E"/>
    <w:rsid w:val="007139AD"/>
    <w:rsid w:val="00715549"/>
    <w:rsid w:val="0071762C"/>
    <w:rsid w:val="00721A85"/>
    <w:rsid w:val="00723FEE"/>
    <w:rsid w:val="00725667"/>
    <w:rsid w:val="0072673D"/>
    <w:rsid w:val="00754F8F"/>
    <w:rsid w:val="0076229D"/>
    <w:rsid w:val="007657EA"/>
    <w:rsid w:val="00782F01"/>
    <w:rsid w:val="00785322"/>
    <w:rsid w:val="00787256"/>
    <w:rsid w:val="007933BE"/>
    <w:rsid w:val="007A02FA"/>
    <w:rsid w:val="007A642C"/>
    <w:rsid w:val="007B2E31"/>
    <w:rsid w:val="007B4A18"/>
    <w:rsid w:val="007C1097"/>
    <w:rsid w:val="007C57FD"/>
    <w:rsid w:val="007D75DF"/>
    <w:rsid w:val="007F2F9B"/>
    <w:rsid w:val="007F41B6"/>
    <w:rsid w:val="007F4F62"/>
    <w:rsid w:val="00805C96"/>
    <w:rsid w:val="00807674"/>
    <w:rsid w:val="00812274"/>
    <w:rsid w:val="0081332B"/>
    <w:rsid w:val="008177A7"/>
    <w:rsid w:val="00820644"/>
    <w:rsid w:val="00820695"/>
    <w:rsid w:val="008240DD"/>
    <w:rsid w:val="00824D65"/>
    <w:rsid w:val="00825414"/>
    <w:rsid w:val="00826DFF"/>
    <w:rsid w:val="00830935"/>
    <w:rsid w:val="00837232"/>
    <w:rsid w:val="00841CBE"/>
    <w:rsid w:val="00862D5D"/>
    <w:rsid w:val="00867117"/>
    <w:rsid w:val="008719D3"/>
    <w:rsid w:val="008819B8"/>
    <w:rsid w:val="00892632"/>
    <w:rsid w:val="008A2660"/>
    <w:rsid w:val="008A4D26"/>
    <w:rsid w:val="008A7E29"/>
    <w:rsid w:val="008B105D"/>
    <w:rsid w:val="008B14B8"/>
    <w:rsid w:val="008B1D39"/>
    <w:rsid w:val="008B4C32"/>
    <w:rsid w:val="008B6899"/>
    <w:rsid w:val="008E06A7"/>
    <w:rsid w:val="008E0F66"/>
    <w:rsid w:val="008E3366"/>
    <w:rsid w:val="008E34A6"/>
    <w:rsid w:val="008E4BF4"/>
    <w:rsid w:val="008F0BF8"/>
    <w:rsid w:val="008F467F"/>
    <w:rsid w:val="00900353"/>
    <w:rsid w:val="00902B97"/>
    <w:rsid w:val="00914F92"/>
    <w:rsid w:val="00922FEB"/>
    <w:rsid w:val="009360CB"/>
    <w:rsid w:val="0095095A"/>
    <w:rsid w:val="00951259"/>
    <w:rsid w:val="00951F05"/>
    <w:rsid w:val="009530C2"/>
    <w:rsid w:val="00954029"/>
    <w:rsid w:val="00954DED"/>
    <w:rsid w:val="00972F06"/>
    <w:rsid w:val="00977179"/>
    <w:rsid w:val="009823ED"/>
    <w:rsid w:val="00983E32"/>
    <w:rsid w:val="00987A55"/>
    <w:rsid w:val="00991362"/>
    <w:rsid w:val="0099448A"/>
    <w:rsid w:val="00994E4E"/>
    <w:rsid w:val="009A02B7"/>
    <w:rsid w:val="009A03FF"/>
    <w:rsid w:val="009A4A47"/>
    <w:rsid w:val="009A6F44"/>
    <w:rsid w:val="009A74F2"/>
    <w:rsid w:val="009C6961"/>
    <w:rsid w:val="009D02B2"/>
    <w:rsid w:val="009E4EE0"/>
    <w:rsid w:val="009F3192"/>
    <w:rsid w:val="00A2127B"/>
    <w:rsid w:val="00A23118"/>
    <w:rsid w:val="00A334F5"/>
    <w:rsid w:val="00A35230"/>
    <w:rsid w:val="00A42A65"/>
    <w:rsid w:val="00A461F9"/>
    <w:rsid w:val="00A5487D"/>
    <w:rsid w:val="00A73594"/>
    <w:rsid w:val="00A74E4B"/>
    <w:rsid w:val="00A80798"/>
    <w:rsid w:val="00A861C6"/>
    <w:rsid w:val="00A91539"/>
    <w:rsid w:val="00AA1DA6"/>
    <w:rsid w:val="00AA4669"/>
    <w:rsid w:val="00AA49CA"/>
    <w:rsid w:val="00AB39DE"/>
    <w:rsid w:val="00AC7093"/>
    <w:rsid w:val="00AC7FD0"/>
    <w:rsid w:val="00AF4A28"/>
    <w:rsid w:val="00AF7D35"/>
    <w:rsid w:val="00B04ACF"/>
    <w:rsid w:val="00B05E23"/>
    <w:rsid w:val="00B14145"/>
    <w:rsid w:val="00B35DB4"/>
    <w:rsid w:val="00B54BFB"/>
    <w:rsid w:val="00B60693"/>
    <w:rsid w:val="00B7335F"/>
    <w:rsid w:val="00B81842"/>
    <w:rsid w:val="00B925FA"/>
    <w:rsid w:val="00B93375"/>
    <w:rsid w:val="00BB4468"/>
    <w:rsid w:val="00BB4ABA"/>
    <w:rsid w:val="00BB5CB0"/>
    <w:rsid w:val="00BC4985"/>
    <w:rsid w:val="00BD0D6D"/>
    <w:rsid w:val="00BD727A"/>
    <w:rsid w:val="00BF55C2"/>
    <w:rsid w:val="00BF6246"/>
    <w:rsid w:val="00C07A51"/>
    <w:rsid w:val="00C102CD"/>
    <w:rsid w:val="00C26220"/>
    <w:rsid w:val="00C27CCA"/>
    <w:rsid w:val="00C45658"/>
    <w:rsid w:val="00C53554"/>
    <w:rsid w:val="00C53C48"/>
    <w:rsid w:val="00C5500D"/>
    <w:rsid w:val="00C579E6"/>
    <w:rsid w:val="00C62362"/>
    <w:rsid w:val="00C7276A"/>
    <w:rsid w:val="00C8213D"/>
    <w:rsid w:val="00C93A74"/>
    <w:rsid w:val="00CA1760"/>
    <w:rsid w:val="00CA48BF"/>
    <w:rsid w:val="00CB6479"/>
    <w:rsid w:val="00CC786A"/>
    <w:rsid w:val="00CD1A83"/>
    <w:rsid w:val="00CD2C2B"/>
    <w:rsid w:val="00CD41B8"/>
    <w:rsid w:val="00D10009"/>
    <w:rsid w:val="00D44E5C"/>
    <w:rsid w:val="00D45D7E"/>
    <w:rsid w:val="00D46111"/>
    <w:rsid w:val="00D60680"/>
    <w:rsid w:val="00D60E16"/>
    <w:rsid w:val="00D7394F"/>
    <w:rsid w:val="00D75C3E"/>
    <w:rsid w:val="00D80A57"/>
    <w:rsid w:val="00D869BE"/>
    <w:rsid w:val="00D911C6"/>
    <w:rsid w:val="00DB43A4"/>
    <w:rsid w:val="00DD05C6"/>
    <w:rsid w:val="00DD1A40"/>
    <w:rsid w:val="00DE0EA4"/>
    <w:rsid w:val="00DE1063"/>
    <w:rsid w:val="00DE493A"/>
    <w:rsid w:val="00DF2A04"/>
    <w:rsid w:val="00E003CD"/>
    <w:rsid w:val="00E12909"/>
    <w:rsid w:val="00E142DC"/>
    <w:rsid w:val="00E412B5"/>
    <w:rsid w:val="00E524C8"/>
    <w:rsid w:val="00E53DBE"/>
    <w:rsid w:val="00E7217E"/>
    <w:rsid w:val="00E779F7"/>
    <w:rsid w:val="00E86E0F"/>
    <w:rsid w:val="00E9338F"/>
    <w:rsid w:val="00E93ADB"/>
    <w:rsid w:val="00EB240A"/>
    <w:rsid w:val="00EB282E"/>
    <w:rsid w:val="00EB5DA9"/>
    <w:rsid w:val="00EC0563"/>
    <w:rsid w:val="00EC1673"/>
    <w:rsid w:val="00ED0A14"/>
    <w:rsid w:val="00EE5CF7"/>
    <w:rsid w:val="00EF299E"/>
    <w:rsid w:val="00F0526C"/>
    <w:rsid w:val="00F16704"/>
    <w:rsid w:val="00F374A9"/>
    <w:rsid w:val="00F46737"/>
    <w:rsid w:val="00F507BC"/>
    <w:rsid w:val="00F5266F"/>
    <w:rsid w:val="00F53659"/>
    <w:rsid w:val="00F67E53"/>
    <w:rsid w:val="00F7380C"/>
    <w:rsid w:val="00F81460"/>
    <w:rsid w:val="00F90FE3"/>
    <w:rsid w:val="00F93909"/>
    <w:rsid w:val="00FA7195"/>
    <w:rsid w:val="00FA77FE"/>
    <w:rsid w:val="00FB48EE"/>
    <w:rsid w:val="00FC2971"/>
    <w:rsid w:val="00FD14DE"/>
    <w:rsid w:val="00FD4512"/>
    <w:rsid w:val="00FE2BC7"/>
    <w:rsid w:val="00FF23F9"/>
    <w:rsid w:val="00FF6DD1"/>
    <w:rsid w:val="01B024CE"/>
    <w:rsid w:val="027D0521"/>
    <w:rsid w:val="0328539C"/>
    <w:rsid w:val="03CF3A69"/>
    <w:rsid w:val="046643CE"/>
    <w:rsid w:val="06CD24E2"/>
    <w:rsid w:val="07384F6C"/>
    <w:rsid w:val="07BF0A08"/>
    <w:rsid w:val="0808579C"/>
    <w:rsid w:val="0886316A"/>
    <w:rsid w:val="0F9C7F4A"/>
    <w:rsid w:val="10FC7FAB"/>
    <w:rsid w:val="139C123E"/>
    <w:rsid w:val="15B52312"/>
    <w:rsid w:val="17621831"/>
    <w:rsid w:val="17A2583C"/>
    <w:rsid w:val="18316649"/>
    <w:rsid w:val="189D68C0"/>
    <w:rsid w:val="1AD47FB3"/>
    <w:rsid w:val="1B1D3BD1"/>
    <w:rsid w:val="242C2D47"/>
    <w:rsid w:val="245E07C6"/>
    <w:rsid w:val="249C0E13"/>
    <w:rsid w:val="28B2620B"/>
    <w:rsid w:val="2AD01CF1"/>
    <w:rsid w:val="2D7F2201"/>
    <w:rsid w:val="2E596AA1"/>
    <w:rsid w:val="312B3DEA"/>
    <w:rsid w:val="31EA5E13"/>
    <w:rsid w:val="332A087C"/>
    <w:rsid w:val="34254E5C"/>
    <w:rsid w:val="364E1E8F"/>
    <w:rsid w:val="376E4CAB"/>
    <w:rsid w:val="37BD10A7"/>
    <w:rsid w:val="37F23210"/>
    <w:rsid w:val="41D909E9"/>
    <w:rsid w:val="42FA59CD"/>
    <w:rsid w:val="468A4E4A"/>
    <w:rsid w:val="47616890"/>
    <w:rsid w:val="47E26E94"/>
    <w:rsid w:val="47E7616D"/>
    <w:rsid w:val="4A8C31A5"/>
    <w:rsid w:val="4ED66FAF"/>
    <w:rsid w:val="4F03658F"/>
    <w:rsid w:val="4F9C4AA1"/>
    <w:rsid w:val="505C355C"/>
    <w:rsid w:val="51C613F2"/>
    <w:rsid w:val="529616ED"/>
    <w:rsid w:val="54815C87"/>
    <w:rsid w:val="5541723B"/>
    <w:rsid w:val="55BE5FE5"/>
    <w:rsid w:val="58675193"/>
    <w:rsid w:val="59113CF2"/>
    <w:rsid w:val="591962A3"/>
    <w:rsid w:val="5962713A"/>
    <w:rsid w:val="5A9E7312"/>
    <w:rsid w:val="630755A9"/>
    <w:rsid w:val="64400BE9"/>
    <w:rsid w:val="65B47CBF"/>
    <w:rsid w:val="65F77B57"/>
    <w:rsid w:val="6665143E"/>
    <w:rsid w:val="66F57C08"/>
    <w:rsid w:val="67433AB8"/>
    <w:rsid w:val="68E819D9"/>
    <w:rsid w:val="699A7EB6"/>
    <w:rsid w:val="69EF0248"/>
    <w:rsid w:val="6B8A7F87"/>
    <w:rsid w:val="6DCF760B"/>
    <w:rsid w:val="71392A70"/>
    <w:rsid w:val="72E820D1"/>
    <w:rsid w:val="73B51357"/>
    <w:rsid w:val="76BF12B2"/>
    <w:rsid w:val="78BF50FC"/>
    <w:rsid w:val="7D340A7C"/>
    <w:rsid w:val="7F6B78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22"/>
    <w:rPr>
      <w:b/>
    </w:rPr>
  </w:style>
  <w:style w:type="character" w:styleId="8">
    <w:name w:val="FollowedHyperlink"/>
    <w:basedOn w:val="6"/>
    <w:semiHidden/>
    <w:unhideWhenUsed/>
    <w:qFormat/>
    <w:uiPriority w:val="0"/>
    <w:rPr>
      <w:color w:val="0000CC"/>
      <w:sz w:val="22"/>
      <w:szCs w:val="22"/>
      <w:u w:val="single"/>
    </w:rPr>
  </w:style>
  <w:style w:type="character" w:styleId="9">
    <w:name w:val="Emphasis"/>
    <w:basedOn w:val="6"/>
    <w:qFormat/>
    <w:uiPriority w:val="20"/>
    <w:rPr>
      <w:i/>
    </w:rPr>
  </w:style>
  <w:style w:type="character" w:styleId="10">
    <w:name w:val="Hyperlink"/>
    <w:basedOn w:val="6"/>
    <w:semiHidden/>
    <w:unhideWhenUsed/>
    <w:qFormat/>
    <w:uiPriority w:val="0"/>
    <w:rPr>
      <w:b/>
      <w:bCs/>
      <w:color w:val="0000CC"/>
      <w:sz w:val="22"/>
      <w:szCs w:val="22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13">
    <w:name w:val="fw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32006-9899-4A62-B95D-10F0F9230A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679</Words>
  <Characters>750</Characters>
  <Lines>16</Lines>
  <Paragraphs>4</Paragraphs>
  <TotalTime>17</TotalTime>
  <ScaleCrop>false</ScaleCrop>
  <LinksUpToDate>false</LinksUpToDate>
  <CharactersWithSpaces>853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2021-04-02T08:17:00Z</dcterms:created>
  <dc:creator>老霉</dc:creator>
  <cp:lastModifiedBy>阿拉</cp:lastModifiedBy>
  <dcterms:modified xsi:type="dcterms:W3CDTF">2023-05-24T14:06:30Z</dcterms:modified>
  <cp:revision>279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9A8BB3F812CB43939A2779667BE5106C_13</vt:lpwstr>
  </property>
</Properties>
</file>